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052B" w14:textId="77777777" w:rsidR="00277A93" w:rsidRDefault="00277A93">
      <w:pPr>
        <w:rPr>
          <w:rFonts w:ascii="Times New Roman" w:hAnsi="Times New Roman" w:cs="Times New Roman"/>
          <w:b/>
          <w:bCs/>
        </w:rPr>
      </w:pPr>
      <w:bookmarkStart w:id="0" w:name="_GoBack"/>
      <w:bookmarkEnd w:id="0"/>
    </w:p>
    <w:p w14:paraId="53B60DF6" w14:textId="77777777" w:rsidR="00277A93" w:rsidRDefault="00277A93">
      <w:pPr>
        <w:rPr>
          <w:rFonts w:ascii="Times New Roman" w:hAnsi="Times New Roman" w:cs="Times New Roman"/>
          <w:b/>
          <w:bCs/>
        </w:rPr>
      </w:pPr>
    </w:p>
    <w:p w14:paraId="05B6A8FC" w14:textId="14491BA4" w:rsidR="003E2F8D" w:rsidRPr="008F3016" w:rsidRDefault="005B31A3">
      <w:pPr>
        <w:rPr>
          <w:rFonts w:ascii="Times New Roman" w:hAnsi="Times New Roman" w:cs="Times New Roman"/>
          <w:b/>
          <w:bCs/>
        </w:rPr>
      </w:pPr>
      <w:r w:rsidRPr="008F3016">
        <w:rPr>
          <w:rFonts w:ascii="Times New Roman" w:hAnsi="Times New Roman" w:cs="Times New Roman"/>
          <w:b/>
          <w:bCs/>
        </w:rPr>
        <w:t xml:space="preserve">EPEWA Checklist </w:t>
      </w:r>
    </w:p>
    <w:p w14:paraId="01324B2F" w14:textId="017B075F" w:rsidR="005B31A3" w:rsidRPr="005B31A3" w:rsidRDefault="005B31A3">
      <w:pPr>
        <w:rPr>
          <w:rFonts w:ascii="Times New Roman" w:hAnsi="Times New Roman" w:cs="Times New Roman"/>
        </w:rPr>
      </w:pPr>
    </w:p>
    <w:p w14:paraId="6853D0BE" w14:textId="32A964F3" w:rsidR="00074A49" w:rsidRDefault="00074A49">
      <w:pPr>
        <w:rPr>
          <w:rFonts w:ascii="Times New Roman" w:hAnsi="Times New Roman" w:cs="Times New Roman"/>
          <w:b/>
          <w:bCs/>
        </w:rPr>
      </w:pPr>
      <w:r w:rsidRPr="00A770B8">
        <w:rPr>
          <w:rFonts w:ascii="Times New Roman" w:hAnsi="Times New Roman" w:cs="Times New Roman"/>
          <w:b/>
          <w:bCs/>
        </w:rPr>
        <w:t>When posting a job listing you should:</w:t>
      </w:r>
      <w:r>
        <w:rPr>
          <w:rFonts w:ascii="Times New Roman" w:hAnsi="Times New Roman" w:cs="Times New Roman"/>
          <w:b/>
          <w:bCs/>
        </w:rPr>
        <w:t xml:space="preserve"> </w:t>
      </w:r>
    </w:p>
    <w:p w14:paraId="27929306" w14:textId="77777777" w:rsidR="00DD2105" w:rsidRDefault="00DD2105">
      <w:pPr>
        <w:rPr>
          <w:rFonts w:ascii="Times New Roman" w:hAnsi="Times New Roman" w:cs="Times New Roman"/>
          <w:b/>
          <w:bCs/>
        </w:rPr>
      </w:pPr>
    </w:p>
    <w:p w14:paraId="137F81DC" w14:textId="63FF6883" w:rsidR="00DD2105" w:rsidRPr="00DD2105" w:rsidRDefault="00DD2105" w:rsidP="00DD2105">
      <w:pPr>
        <w:pStyle w:val="ListParagraph"/>
        <w:numPr>
          <w:ilvl w:val="2"/>
          <w:numId w:val="1"/>
        </w:numPr>
        <w:ind w:left="900"/>
        <w:jc w:val="both"/>
      </w:pPr>
      <w:r>
        <w:t>List the compensation or range of compensation that the applicant might receive, including bonuses, commissions, and benefits (including retirement, healthcare, and any other benefits that must be reported for tax purposes).</w:t>
      </w:r>
    </w:p>
    <w:p w14:paraId="19897E1E" w14:textId="77777777" w:rsidR="00074A49" w:rsidRDefault="00074A49">
      <w:pPr>
        <w:rPr>
          <w:rFonts w:ascii="Times New Roman" w:hAnsi="Times New Roman" w:cs="Times New Roman"/>
          <w:b/>
          <w:bCs/>
        </w:rPr>
      </w:pPr>
    </w:p>
    <w:p w14:paraId="67D66AF4" w14:textId="0A7C408B" w:rsidR="005B31A3" w:rsidRPr="008F3016" w:rsidRDefault="005B31A3">
      <w:pPr>
        <w:rPr>
          <w:rFonts w:ascii="Times New Roman" w:hAnsi="Times New Roman" w:cs="Times New Roman"/>
          <w:b/>
          <w:bCs/>
        </w:rPr>
      </w:pPr>
      <w:r w:rsidRPr="008F3016">
        <w:rPr>
          <w:rFonts w:ascii="Times New Roman" w:hAnsi="Times New Roman" w:cs="Times New Roman"/>
          <w:b/>
          <w:bCs/>
        </w:rPr>
        <w:t xml:space="preserve">When determining compensation for </w:t>
      </w:r>
      <w:r w:rsidR="00D86E95">
        <w:rPr>
          <w:rFonts w:ascii="Times New Roman" w:hAnsi="Times New Roman" w:cs="Times New Roman"/>
          <w:b/>
          <w:bCs/>
        </w:rPr>
        <w:t>an</w:t>
      </w:r>
      <w:r w:rsidRPr="008F3016">
        <w:rPr>
          <w:rFonts w:ascii="Times New Roman" w:hAnsi="Times New Roman" w:cs="Times New Roman"/>
          <w:b/>
          <w:bCs/>
        </w:rPr>
        <w:t xml:space="preserve"> employee, you should: </w:t>
      </w:r>
    </w:p>
    <w:p w14:paraId="57338BB5" w14:textId="6F83754B" w:rsidR="005B31A3" w:rsidRDefault="005B31A3">
      <w:pPr>
        <w:rPr>
          <w:rFonts w:ascii="Times New Roman" w:hAnsi="Times New Roman" w:cs="Times New Roman"/>
        </w:rPr>
      </w:pPr>
    </w:p>
    <w:p w14:paraId="52165494" w14:textId="77777777" w:rsidR="005B31A3" w:rsidRDefault="005B31A3" w:rsidP="005B31A3">
      <w:pPr>
        <w:pStyle w:val="ListParagraph"/>
        <w:numPr>
          <w:ilvl w:val="2"/>
          <w:numId w:val="1"/>
        </w:numPr>
        <w:ind w:left="900"/>
        <w:jc w:val="both"/>
      </w:pPr>
      <w:r w:rsidRPr="00977AF2">
        <w:t>Never ask for wage histories of potential employees</w:t>
      </w:r>
      <w:r>
        <w:t>.</w:t>
      </w:r>
    </w:p>
    <w:p w14:paraId="3DB7A395" w14:textId="59A1245B" w:rsidR="005B31A3" w:rsidRDefault="005B31A3" w:rsidP="005B31A3">
      <w:pPr>
        <w:pStyle w:val="ListParagraph"/>
        <w:numPr>
          <w:ilvl w:val="2"/>
          <w:numId w:val="1"/>
        </w:numPr>
        <w:ind w:left="900"/>
        <w:jc w:val="both"/>
      </w:pPr>
      <w:r>
        <w:t xml:space="preserve">Clearly document which of these factors were considered: </w:t>
      </w:r>
    </w:p>
    <w:p w14:paraId="1712E4ED" w14:textId="77777777" w:rsidR="005B31A3" w:rsidRPr="00DF1796" w:rsidRDefault="005B31A3" w:rsidP="005B31A3">
      <w:pPr>
        <w:pStyle w:val="ListParagraph"/>
        <w:numPr>
          <w:ilvl w:val="0"/>
          <w:numId w:val="4"/>
        </w:numPr>
        <w:jc w:val="both"/>
      </w:pPr>
      <w:r w:rsidRPr="00DF1796">
        <w:t>A seniority system;</w:t>
      </w:r>
    </w:p>
    <w:p w14:paraId="4AE5104B" w14:textId="77777777" w:rsidR="005B31A3" w:rsidRPr="00DF1796" w:rsidRDefault="005B31A3" w:rsidP="005B31A3">
      <w:pPr>
        <w:pStyle w:val="ListParagraph"/>
        <w:numPr>
          <w:ilvl w:val="0"/>
          <w:numId w:val="4"/>
        </w:numPr>
        <w:jc w:val="both"/>
      </w:pPr>
      <w:r w:rsidRPr="00DF1796">
        <w:t>A merit system;</w:t>
      </w:r>
    </w:p>
    <w:p w14:paraId="50AEEFED" w14:textId="77777777" w:rsidR="005B31A3" w:rsidRPr="00DF1796" w:rsidRDefault="005B31A3" w:rsidP="005B31A3">
      <w:pPr>
        <w:pStyle w:val="ListParagraph"/>
        <w:numPr>
          <w:ilvl w:val="0"/>
          <w:numId w:val="4"/>
        </w:numPr>
        <w:jc w:val="both"/>
      </w:pPr>
      <w:r w:rsidRPr="00DF1796">
        <w:t>A system that measures earnings by quantity or quality of production;</w:t>
      </w:r>
    </w:p>
    <w:p w14:paraId="62373967" w14:textId="77777777" w:rsidR="005B31A3" w:rsidRPr="00DF1796" w:rsidRDefault="005B31A3" w:rsidP="005B31A3">
      <w:pPr>
        <w:pStyle w:val="ListParagraph"/>
        <w:numPr>
          <w:ilvl w:val="0"/>
          <w:numId w:val="4"/>
        </w:numPr>
        <w:jc w:val="both"/>
      </w:pPr>
      <w:r w:rsidRPr="00DF1796">
        <w:t>The geographic location where the work is performed;</w:t>
      </w:r>
    </w:p>
    <w:p w14:paraId="7BA20A3E" w14:textId="77777777" w:rsidR="005B31A3" w:rsidRPr="00DF1796" w:rsidRDefault="005B31A3" w:rsidP="005B31A3">
      <w:pPr>
        <w:pStyle w:val="ListParagraph"/>
        <w:numPr>
          <w:ilvl w:val="0"/>
          <w:numId w:val="4"/>
        </w:numPr>
        <w:jc w:val="both"/>
      </w:pPr>
      <w:r w:rsidRPr="00DF1796">
        <w:t>Education, training, or experience to the extent that they are reasonably related to the work in question; or</w:t>
      </w:r>
    </w:p>
    <w:p w14:paraId="15FC9CAA" w14:textId="6F981878" w:rsidR="005B31A3" w:rsidRDefault="005B31A3" w:rsidP="005B31A3">
      <w:pPr>
        <w:pStyle w:val="ListParagraph"/>
        <w:numPr>
          <w:ilvl w:val="0"/>
          <w:numId w:val="4"/>
        </w:numPr>
        <w:jc w:val="both"/>
      </w:pPr>
      <w:r w:rsidRPr="00DF1796">
        <w:t>Travel, if the travel is a regular and necessary condition of the work performed</w:t>
      </w:r>
      <w:r>
        <w:t>;</w:t>
      </w:r>
    </w:p>
    <w:p w14:paraId="490B6199" w14:textId="1FE304DD" w:rsidR="005B31A3" w:rsidRPr="005B31A3" w:rsidRDefault="005B31A3" w:rsidP="005B31A3">
      <w:pPr>
        <w:pStyle w:val="ListParagraph"/>
        <w:numPr>
          <w:ilvl w:val="2"/>
          <w:numId w:val="1"/>
        </w:numPr>
        <w:ind w:left="900"/>
        <w:jc w:val="both"/>
        <w:rPr>
          <w:rFonts w:cs="Times New Roman"/>
        </w:rPr>
      </w:pPr>
      <w:r>
        <w:t xml:space="preserve">Consider creating standard compensation packages for employees with bonuses and promotion opportunities based strictly on seniority or pre-determined </w:t>
      </w:r>
      <w:r w:rsidRPr="005B31A3">
        <w:rPr>
          <w:rFonts w:cs="Times New Roman"/>
        </w:rPr>
        <w:t xml:space="preserve">production milestones. </w:t>
      </w:r>
    </w:p>
    <w:p w14:paraId="633E6335" w14:textId="1158E566" w:rsidR="005B31A3" w:rsidRPr="005B31A3" w:rsidRDefault="005B31A3" w:rsidP="005B31A3">
      <w:pPr>
        <w:jc w:val="both"/>
        <w:rPr>
          <w:rFonts w:ascii="Times New Roman" w:hAnsi="Times New Roman" w:cs="Times New Roman"/>
        </w:rPr>
      </w:pPr>
    </w:p>
    <w:p w14:paraId="1A6538EC" w14:textId="1F1E163C" w:rsidR="005B31A3" w:rsidRPr="008F3016" w:rsidRDefault="005B31A3" w:rsidP="005B31A3">
      <w:pPr>
        <w:jc w:val="both"/>
        <w:rPr>
          <w:rFonts w:ascii="Times New Roman" w:hAnsi="Times New Roman" w:cs="Times New Roman"/>
          <w:b/>
          <w:bCs/>
        </w:rPr>
      </w:pPr>
      <w:r w:rsidRPr="008F3016">
        <w:rPr>
          <w:rFonts w:ascii="Times New Roman" w:hAnsi="Times New Roman" w:cs="Times New Roman"/>
          <w:b/>
          <w:bCs/>
        </w:rPr>
        <w:t xml:space="preserve">In January 2021, you should: </w:t>
      </w:r>
    </w:p>
    <w:p w14:paraId="6047AF6C" w14:textId="77777777" w:rsidR="005B31A3" w:rsidRPr="005B31A3" w:rsidRDefault="005B31A3" w:rsidP="005B31A3">
      <w:pPr>
        <w:jc w:val="both"/>
        <w:rPr>
          <w:rFonts w:ascii="Times New Roman" w:hAnsi="Times New Roman" w:cs="Times New Roman"/>
        </w:rPr>
      </w:pPr>
    </w:p>
    <w:p w14:paraId="234D3D00" w14:textId="77777777" w:rsidR="005B31A3" w:rsidRDefault="005B31A3" w:rsidP="005B31A3">
      <w:pPr>
        <w:pStyle w:val="ListParagraph"/>
        <w:numPr>
          <w:ilvl w:val="0"/>
          <w:numId w:val="2"/>
        </w:numPr>
        <w:ind w:left="900" w:hanging="180"/>
        <w:jc w:val="both"/>
      </w:pPr>
      <w:r>
        <w:t>Conduct a thorough and comprehensive pay audit of the workforce, specifically stating a goal of identifying and remedying unlawful pay disparities.</w:t>
      </w:r>
    </w:p>
    <w:p w14:paraId="6E45DB51" w14:textId="59153621" w:rsidR="005B31A3" w:rsidRDefault="005B31A3" w:rsidP="005B31A3">
      <w:pPr>
        <w:pStyle w:val="ListParagraph"/>
        <w:numPr>
          <w:ilvl w:val="0"/>
          <w:numId w:val="2"/>
        </w:numPr>
        <w:ind w:left="900" w:hanging="180"/>
        <w:jc w:val="both"/>
      </w:pPr>
      <w:r>
        <w:t>Clearly communicate to employees who they should contact if they believe someone is being discriminated against in violation of EPEWA.  Consider making this an anonymous reporting system, and never discipline an employee for reporting a potential violation.</w:t>
      </w:r>
    </w:p>
    <w:p w14:paraId="08FBA991" w14:textId="509C5D9F" w:rsidR="005B31A3" w:rsidRDefault="005B31A3" w:rsidP="005B31A3">
      <w:pPr>
        <w:pStyle w:val="ListParagraph"/>
        <w:numPr>
          <w:ilvl w:val="0"/>
          <w:numId w:val="2"/>
        </w:numPr>
        <w:ind w:left="900" w:hanging="180"/>
        <w:jc w:val="both"/>
      </w:pPr>
      <w:r>
        <w:t xml:space="preserve">Keep records of all communications and/or reports of potential EPEWA violations. </w:t>
      </w:r>
    </w:p>
    <w:p w14:paraId="2137B695" w14:textId="3779E481" w:rsidR="005B31A3" w:rsidRDefault="005B31A3" w:rsidP="00D86E95">
      <w:pPr>
        <w:rPr>
          <w:rFonts w:ascii="Times New Roman" w:hAnsi="Times New Roman" w:cs="Times New Roman"/>
          <w:b/>
          <w:bCs/>
        </w:rPr>
      </w:pPr>
    </w:p>
    <w:p w14:paraId="5A40095F" w14:textId="42C788CC" w:rsidR="00D86E95" w:rsidRDefault="00D86E95" w:rsidP="00D86E95">
      <w:pPr>
        <w:rPr>
          <w:rFonts w:ascii="Times New Roman" w:hAnsi="Times New Roman" w:cs="Times New Roman"/>
          <w:b/>
          <w:bCs/>
        </w:rPr>
      </w:pPr>
      <w:r>
        <w:rPr>
          <w:rFonts w:ascii="Times New Roman" w:hAnsi="Times New Roman" w:cs="Times New Roman"/>
          <w:b/>
          <w:bCs/>
        </w:rPr>
        <w:t>Prohibited Actions:</w:t>
      </w:r>
    </w:p>
    <w:p w14:paraId="3C99A851" w14:textId="41493CAB" w:rsidR="00D86E95" w:rsidRPr="00DF1796" w:rsidRDefault="004C0602" w:rsidP="00D86E95">
      <w:pPr>
        <w:pStyle w:val="ListParagraph"/>
        <w:numPr>
          <w:ilvl w:val="0"/>
          <w:numId w:val="5"/>
        </w:numPr>
        <w:ind w:left="900"/>
        <w:jc w:val="both"/>
      </w:pPr>
      <w:r>
        <w:t xml:space="preserve">Never ask for or require </w:t>
      </w:r>
      <w:r w:rsidR="00D86E95" w:rsidRPr="00DF1796">
        <w:t xml:space="preserve">a prospective employee </w:t>
      </w:r>
      <w:r>
        <w:t xml:space="preserve">to share their </w:t>
      </w:r>
      <w:r w:rsidR="00D86E95" w:rsidRPr="00DF1796">
        <w:t>wage rate</w:t>
      </w:r>
      <w:r>
        <w:t xml:space="preserve"> history</w:t>
      </w:r>
      <w:r w:rsidR="00D86E95" w:rsidRPr="00DF1796">
        <w:t>;</w:t>
      </w:r>
    </w:p>
    <w:p w14:paraId="6DDB0470" w14:textId="38E903E7" w:rsidR="00D86E95" w:rsidRPr="00DF1796" w:rsidRDefault="004C0602" w:rsidP="00D86E95">
      <w:pPr>
        <w:pStyle w:val="ListParagraph"/>
        <w:numPr>
          <w:ilvl w:val="0"/>
          <w:numId w:val="5"/>
        </w:numPr>
        <w:ind w:left="900"/>
        <w:jc w:val="both"/>
      </w:pPr>
      <w:r>
        <w:t>Never calculate an employee’s current wages based</w:t>
      </w:r>
      <w:r w:rsidR="00D86E95" w:rsidRPr="00DF1796">
        <w:t xml:space="preserve"> on </w:t>
      </w:r>
      <w:r>
        <w:t xml:space="preserve">their </w:t>
      </w:r>
      <w:r w:rsidR="00D86E95" w:rsidRPr="00DF1796">
        <w:t>prior wage rate;</w:t>
      </w:r>
    </w:p>
    <w:p w14:paraId="064634CD" w14:textId="3AE0840F" w:rsidR="00D86E95" w:rsidRPr="00DF1796" w:rsidRDefault="00BA4873" w:rsidP="00D86E95">
      <w:pPr>
        <w:pStyle w:val="ListParagraph"/>
        <w:numPr>
          <w:ilvl w:val="0"/>
          <w:numId w:val="5"/>
        </w:numPr>
        <w:ind w:left="900"/>
        <w:jc w:val="both"/>
      </w:pPr>
      <w:r>
        <w:t>Never d</w:t>
      </w:r>
      <w:r w:rsidR="00D86E95" w:rsidRPr="00DF1796">
        <w:t>iscriminat</w:t>
      </w:r>
      <w:r>
        <w:t>e</w:t>
      </w:r>
      <w:r w:rsidR="00D86E95" w:rsidRPr="00DF1796">
        <w:t xml:space="preserve"> or retaliat</w:t>
      </w:r>
      <w:r>
        <w:t>e</w:t>
      </w:r>
      <w:r w:rsidR="00D86E95" w:rsidRPr="00DF1796">
        <w:t xml:space="preserve"> against a prospective employee for failing to disclose the employee</w:t>
      </w:r>
      <w:r>
        <w:t>’</w:t>
      </w:r>
      <w:r w:rsidR="00D86E95" w:rsidRPr="00DF1796">
        <w:t>s wage rate history;</w:t>
      </w:r>
    </w:p>
    <w:p w14:paraId="32AD397C" w14:textId="7D7CBE8F" w:rsidR="00527A61" w:rsidRPr="00977AF2" w:rsidRDefault="00527A61" w:rsidP="00527A61">
      <w:pPr>
        <w:pStyle w:val="ListParagraph"/>
        <w:numPr>
          <w:ilvl w:val="0"/>
          <w:numId w:val="5"/>
        </w:numPr>
        <w:ind w:left="900"/>
        <w:jc w:val="both"/>
      </w:pPr>
      <w:r>
        <w:rPr>
          <w:rFonts w:cs="Times New Roman"/>
        </w:rPr>
        <w:lastRenderedPageBreak/>
        <w:t>Never</w:t>
      </w:r>
      <w:r w:rsidRPr="005B31A3">
        <w:rPr>
          <w:rFonts w:cs="Times New Roman"/>
        </w:rPr>
        <w:t xml:space="preserve"> restrict or interfere with an employee’s ability to disclose their wage rate</w:t>
      </w:r>
      <w:r>
        <w:t xml:space="preserve"> to other employees or any third-party, or discipline any employee from doing so;</w:t>
      </w:r>
      <w:r>
        <w:rPr>
          <w:rStyle w:val="FootnoteReference"/>
        </w:rPr>
        <w:footnoteReference w:id="1"/>
      </w:r>
    </w:p>
    <w:p w14:paraId="4E64568B" w14:textId="653F0422" w:rsidR="00D86E95" w:rsidRPr="00DF1796" w:rsidRDefault="00BA4873" w:rsidP="00D86E95">
      <w:pPr>
        <w:pStyle w:val="ListParagraph"/>
        <w:numPr>
          <w:ilvl w:val="0"/>
          <w:numId w:val="5"/>
        </w:numPr>
        <w:ind w:left="900"/>
        <w:jc w:val="both"/>
      </w:pPr>
      <w:r>
        <w:t>Never d</w:t>
      </w:r>
      <w:r w:rsidR="00D86E95" w:rsidRPr="00DF1796">
        <w:t>ischarg</w:t>
      </w:r>
      <w:r>
        <w:t>e</w:t>
      </w:r>
      <w:r w:rsidR="00D86E95" w:rsidRPr="00DF1796">
        <w:t xml:space="preserve"> or retaliat</w:t>
      </w:r>
      <w:r>
        <w:t>e</w:t>
      </w:r>
      <w:r w:rsidR="00D86E95" w:rsidRPr="00DF1796">
        <w:t xml:space="preserve"> against an employee for actions by an employee asserting the rights established by </w:t>
      </w:r>
      <w:r>
        <w:t>EPEWA</w:t>
      </w:r>
      <w:r w:rsidR="00D86E95" w:rsidRPr="00DF1796">
        <w:t xml:space="preserve"> against an employer; </w:t>
      </w:r>
      <w:r>
        <w:t xml:space="preserve">and </w:t>
      </w:r>
    </w:p>
    <w:p w14:paraId="7A58E391" w14:textId="0B51680C" w:rsidR="00D86E95" w:rsidRDefault="00BA4873" w:rsidP="00D86E95">
      <w:pPr>
        <w:pStyle w:val="ListParagraph"/>
        <w:numPr>
          <w:ilvl w:val="0"/>
          <w:numId w:val="5"/>
        </w:numPr>
        <w:ind w:left="900"/>
        <w:jc w:val="both"/>
      </w:pPr>
      <w:r>
        <w:t>Never d</w:t>
      </w:r>
      <w:r w:rsidR="00D86E95" w:rsidRPr="00DF1796">
        <w:t>ischarg</w:t>
      </w:r>
      <w:r>
        <w:t>e</w:t>
      </w:r>
      <w:r w:rsidR="00D86E95" w:rsidRPr="00DF1796">
        <w:t>, disciplin</w:t>
      </w:r>
      <w:r>
        <w:t>e</w:t>
      </w:r>
      <w:r w:rsidR="00D86E95" w:rsidRPr="00DF1796">
        <w:t>, discriminat</w:t>
      </w:r>
      <w:r>
        <w:t>e</w:t>
      </w:r>
      <w:r w:rsidR="00D86E95" w:rsidRPr="00DF1796">
        <w:t xml:space="preserve"> against, or otherwise interfer</w:t>
      </w:r>
      <w:r>
        <w:t>e</w:t>
      </w:r>
      <w:r w:rsidR="00D86E95" w:rsidRPr="00DF1796">
        <w:t xml:space="preserve"> with an employee for inquiring about, disclosing, or discussing the employee</w:t>
      </w:r>
      <w:r>
        <w:t>’</w:t>
      </w:r>
      <w:r w:rsidR="00D86E95" w:rsidRPr="00DF1796">
        <w:t>s wage rate.</w:t>
      </w:r>
    </w:p>
    <w:p w14:paraId="7BD7C748" w14:textId="4EFB9682" w:rsidR="00D86E95" w:rsidRPr="005B31A3" w:rsidRDefault="00D86E95" w:rsidP="00D86E95">
      <w:pPr>
        <w:rPr>
          <w:rFonts w:ascii="Times New Roman" w:hAnsi="Times New Roman" w:cs="Times New Roman"/>
        </w:rPr>
      </w:pPr>
    </w:p>
    <w:sectPr w:rsidR="00D86E95" w:rsidRPr="005B31A3" w:rsidSect="00277A93">
      <w:headerReference w:type="default" r:id="rId7"/>
      <w:footerReference w:type="default" r:id="rId8"/>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B912" w14:textId="77777777" w:rsidR="007E1939" w:rsidRDefault="007E1939" w:rsidP="005B31A3">
      <w:r>
        <w:separator/>
      </w:r>
    </w:p>
  </w:endnote>
  <w:endnote w:type="continuationSeparator" w:id="0">
    <w:p w14:paraId="7CDD95CC" w14:textId="77777777" w:rsidR="007E1939" w:rsidRDefault="007E1939" w:rsidP="005B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32B7" w14:textId="77777777" w:rsidR="00277A93" w:rsidRDefault="00277A93" w:rsidP="00277A93">
    <w:pPr>
      <w:pStyle w:val="ContactDetails"/>
      <w:spacing w:before="0" w:after="0"/>
      <w:jc w:val="center"/>
      <w:rPr>
        <w:rFonts w:ascii="Goudy Old Style" w:hAnsi="Goudy Old Style"/>
        <w:color w:val="3B3838" w:themeColor="background2" w:themeShade="40"/>
      </w:rPr>
    </w:pPr>
  </w:p>
  <w:p w14:paraId="1BF1C0B1" w14:textId="58485A5B" w:rsidR="00277A93" w:rsidRDefault="00277A93" w:rsidP="00277A93">
    <w:pPr>
      <w:pStyle w:val="ContactDetails"/>
      <w:spacing w:before="0" w:after="0"/>
      <w:jc w:val="center"/>
      <w:rPr>
        <w:rFonts w:ascii="Goudy Old Style" w:hAnsi="Goudy Old Style"/>
        <w:color w:val="3B3838" w:themeColor="background2" w:themeShade="40"/>
      </w:rPr>
    </w:pPr>
    <w:r>
      <w:rPr>
        <w:rFonts w:ascii="Goudy Old Style" w:hAnsi="Goudy Old Style"/>
        <w:color w:val="3B3838" w:themeColor="background2" w:themeShade="40"/>
      </w:rPr>
      <w:t xml:space="preserve">8480 E. Orchard Road </w:t>
    </w:r>
    <w:r w:rsidRPr="000115A8">
      <w:rPr>
        <w:rFonts w:ascii="Goudy Old Style" w:hAnsi="Goudy Old Style"/>
        <w:color w:val="3B3838" w:themeColor="background2" w:themeShade="40"/>
      </w:rPr>
      <w:sym w:font="Wingdings 2" w:char="F097"/>
    </w:r>
    <w:r w:rsidRPr="000115A8">
      <w:rPr>
        <w:rFonts w:ascii="Goudy Old Style" w:hAnsi="Goudy Old Style"/>
        <w:color w:val="3B3838" w:themeColor="background2" w:themeShade="40"/>
      </w:rPr>
      <w:t xml:space="preserve"> Suite </w:t>
    </w:r>
    <w:r>
      <w:rPr>
        <w:rFonts w:ascii="Goudy Old Style" w:hAnsi="Goudy Old Style"/>
        <w:color w:val="3B3838" w:themeColor="background2" w:themeShade="40"/>
      </w:rPr>
      <w:t>20</w:t>
    </w:r>
    <w:r w:rsidRPr="000115A8">
      <w:rPr>
        <w:rFonts w:ascii="Goudy Old Style" w:hAnsi="Goudy Old Style"/>
        <w:color w:val="3B3838" w:themeColor="background2" w:themeShade="40"/>
      </w:rPr>
      <w:t>00</w:t>
    </w:r>
    <w:r w:rsidRPr="000115A8">
      <w:rPr>
        <w:rFonts w:ascii="Goudy Old Style" w:hAnsi="Goudy Old Style"/>
        <w:color w:val="3B3838" w:themeColor="background2" w:themeShade="40"/>
      </w:rPr>
      <w:sym w:font="Wingdings 2" w:char="F097"/>
    </w:r>
    <w:r w:rsidRPr="000115A8">
      <w:rPr>
        <w:rFonts w:ascii="Goudy Old Style" w:hAnsi="Goudy Old Style"/>
        <w:color w:val="3B3838" w:themeColor="background2" w:themeShade="40"/>
      </w:rPr>
      <w:t xml:space="preserve"> </w:t>
    </w:r>
    <w:r>
      <w:rPr>
        <w:rFonts w:ascii="Goudy Old Style" w:hAnsi="Goudy Old Style"/>
        <w:color w:val="3B3838" w:themeColor="background2" w:themeShade="40"/>
      </w:rPr>
      <w:t>Greenwood Village</w:t>
    </w:r>
    <w:r w:rsidRPr="000115A8">
      <w:rPr>
        <w:rFonts w:ascii="Goudy Old Style" w:hAnsi="Goudy Old Style"/>
        <w:color w:val="3B3838" w:themeColor="background2" w:themeShade="40"/>
      </w:rPr>
      <w:t xml:space="preserve">, Colorado </w:t>
    </w:r>
    <w:r>
      <w:rPr>
        <w:rFonts w:ascii="Goudy Old Style" w:hAnsi="Goudy Old Style"/>
        <w:color w:val="3B3838" w:themeColor="background2" w:themeShade="40"/>
      </w:rPr>
      <w:t>80111</w:t>
    </w:r>
  </w:p>
  <w:p w14:paraId="2479FFB3" w14:textId="77777777" w:rsidR="00277A93" w:rsidRPr="000115A8" w:rsidRDefault="00277A93" w:rsidP="00277A93">
    <w:pPr>
      <w:pStyle w:val="ContactDetails"/>
      <w:spacing w:before="0" w:after="0"/>
      <w:jc w:val="center"/>
      <w:rPr>
        <w:rFonts w:ascii="Goudy Old Style" w:hAnsi="Goudy Old Style"/>
        <w:color w:val="3B3838" w:themeColor="background2" w:themeShade="40"/>
      </w:rPr>
    </w:pPr>
    <w:r w:rsidRPr="000115A8">
      <w:rPr>
        <w:rFonts w:ascii="Goudy Old Style" w:hAnsi="Goudy Old Style"/>
        <w:color w:val="3B3838" w:themeColor="background2" w:themeShade="40"/>
      </w:rPr>
      <w:t xml:space="preserve">Phone: 720.306.1001 </w:t>
    </w:r>
    <w:r w:rsidRPr="000115A8">
      <w:rPr>
        <w:rFonts w:ascii="Goudy Old Style" w:hAnsi="Goudy Old Style"/>
        <w:color w:val="3B3838" w:themeColor="background2" w:themeShade="40"/>
      </w:rPr>
      <w:sym w:font="Wingdings 2" w:char="F097"/>
    </w:r>
    <w:r w:rsidRPr="000115A8">
      <w:rPr>
        <w:rFonts w:ascii="Goudy Old Style" w:hAnsi="Goudy Old Style"/>
        <w:color w:val="3B3838" w:themeColor="background2" w:themeShade="40"/>
      </w:rPr>
      <w:t xml:space="preserve"> E-Mail: </w:t>
    </w:r>
    <w:r>
      <w:rPr>
        <w:rFonts w:ascii="Goudy Old Style" w:hAnsi="Goudy Old Style"/>
        <w:color w:val="3B3838" w:themeColor="background2" w:themeShade="40"/>
      </w:rPr>
      <w:t xml:space="preserve">info@doidacrow.com </w:t>
    </w:r>
    <w:r w:rsidRPr="000115A8">
      <w:rPr>
        <w:rFonts w:ascii="Goudy Old Style" w:hAnsi="Goudy Old Style"/>
        <w:color w:val="3B3838" w:themeColor="background2" w:themeShade="40"/>
      </w:rPr>
      <w:sym w:font="Wingdings 2" w:char="F097"/>
    </w:r>
    <w:r w:rsidRPr="000115A8">
      <w:rPr>
        <w:rFonts w:ascii="Goudy Old Style" w:hAnsi="Goudy Old Style"/>
        <w:color w:val="3B3838" w:themeColor="background2" w:themeShade="40"/>
      </w:rPr>
      <w:t xml:space="preserve"> Web: www.doida</w:t>
    </w:r>
    <w:r>
      <w:rPr>
        <w:rFonts w:ascii="Goudy Old Style" w:hAnsi="Goudy Old Style"/>
        <w:color w:val="3B3838" w:themeColor="background2" w:themeShade="40"/>
      </w:rPr>
      <w:t>crow</w:t>
    </w:r>
    <w:r w:rsidRPr="000115A8">
      <w:rPr>
        <w:rFonts w:ascii="Goudy Old Style" w:hAnsi="Goudy Old Style"/>
        <w:color w:val="3B3838" w:themeColor="background2" w:themeShade="40"/>
      </w:rPr>
      <w:t>.com</w:t>
    </w:r>
  </w:p>
  <w:p w14:paraId="0DE49C73" w14:textId="4ADC6BE1" w:rsidR="00277A93" w:rsidRDefault="00277A93">
    <w:pPr>
      <w:pStyle w:val="Footer"/>
    </w:pPr>
  </w:p>
  <w:p w14:paraId="3205E761" w14:textId="77777777" w:rsidR="00277A93" w:rsidRDefault="0027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735A" w14:textId="77777777" w:rsidR="007E1939" w:rsidRDefault="007E1939" w:rsidP="005B31A3">
      <w:r>
        <w:separator/>
      </w:r>
    </w:p>
  </w:footnote>
  <w:footnote w:type="continuationSeparator" w:id="0">
    <w:p w14:paraId="67EB74E8" w14:textId="77777777" w:rsidR="007E1939" w:rsidRDefault="007E1939" w:rsidP="005B31A3">
      <w:r>
        <w:continuationSeparator/>
      </w:r>
    </w:p>
  </w:footnote>
  <w:footnote w:id="1">
    <w:p w14:paraId="3A830CF5" w14:textId="77777777" w:rsidR="00527A61" w:rsidRDefault="00527A61" w:rsidP="00527A61">
      <w:pPr>
        <w:pStyle w:val="FootnoteText"/>
      </w:pPr>
      <w:r>
        <w:rPr>
          <w:rStyle w:val="FootnoteReference"/>
        </w:rPr>
        <w:footnoteRef/>
      </w:r>
      <w:r>
        <w:t xml:space="preserve"> This type of action is specifically prohibited in Sections 8-5-102(2)(d), (e), and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1648" w14:textId="2B3956C1" w:rsidR="00277A93" w:rsidRDefault="00277A93" w:rsidP="00277A93">
    <w:pPr>
      <w:pStyle w:val="Header"/>
      <w:jc w:val="center"/>
    </w:pPr>
    <w:r>
      <w:rPr>
        <w:noProof/>
      </w:rPr>
      <w:drawing>
        <wp:anchor distT="0" distB="0" distL="114300" distR="114300" simplePos="0" relativeHeight="251658240" behindDoc="0" locked="0" layoutInCell="1" allowOverlap="1" wp14:anchorId="51C1E83A" wp14:editId="1D7D4273">
          <wp:simplePos x="0" y="0"/>
          <wp:positionH relativeFrom="column">
            <wp:posOffset>1989252</wp:posOffset>
          </wp:positionH>
          <wp:positionV relativeFrom="paragraph">
            <wp:posOffset>-102845</wp:posOffset>
          </wp:positionV>
          <wp:extent cx="1921510" cy="994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1921510" cy="994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686"/>
    <w:multiLevelType w:val="hybridMultilevel"/>
    <w:tmpl w:val="A880EAB4"/>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734226A"/>
    <w:multiLevelType w:val="hybridMultilevel"/>
    <w:tmpl w:val="0F7C529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64C0676E"/>
    <w:multiLevelType w:val="hybridMultilevel"/>
    <w:tmpl w:val="6DAAA7A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09D0B03"/>
    <w:multiLevelType w:val="hybridMultilevel"/>
    <w:tmpl w:val="58DC57EA"/>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72B01279"/>
    <w:multiLevelType w:val="hybridMultilevel"/>
    <w:tmpl w:val="71DEB55C"/>
    <w:lvl w:ilvl="0" w:tplc="B362265A">
      <w:start w:val="1"/>
      <w:numFmt w:val="upperRoman"/>
      <w:lvlText w:val="%1."/>
      <w:lvlJc w:val="left"/>
      <w:pPr>
        <w:ind w:left="720" w:hanging="720"/>
      </w:pPr>
      <w:rPr>
        <w:rFonts w:hint="default"/>
      </w:rPr>
    </w:lvl>
    <w:lvl w:ilvl="1" w:tplc="73C6CD64">
      <w:start w:val="1"/>
      <w:numFmt w:val="upperLetter"/>
      <w:lvlText w:val="%2."/>
      <w:lvlJc w:val="left"/>
      <w:pPr>
        <w:ind w:left="1080" w:hanging="360"/>
      </w:pPr>
      <w:rPr>
        <w:b/>
        <w:bCs/>
      </w:rPr>
    </w:lvl>
    <w:lvl w:ilvl="2" w:tplc="0409001B">
      <w:start w:val="1"/>
      <w:numFmt w:val="lowerRoman"/>
      <w:lvlText w:val="%3."/>
      <w:lvlJc w:val="right"/>
      <w:pPr>
        <w:ind w:left="1530" w:hanging="180"/>
      </w:pPr>
    </w:lvl>
    <w:lvl w:ilvl="3" w:tplc="AC4C8D6C">
      <w:start w:val="1"/>
      <w:numFmt w:val="decimal"/>
      <w:lvlText w:val="(%4)"/>
      <w:lvlJc w:val="left"/>
      <w:pPr>
        <w:ind w:left="108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A3"/>
    <w:rsid w:val="00074A49"/>
    <w:rsid w:val="00277A93"/>
    <w:rsid w:val="00307CE4"/>
    <w:rsid w:val="004722D9"/>
    <w:rsid w:val="004C0602"/>
    <w:rsid w:val="00527A61"/>
    <w:rsid w:val="005B31A3"/>
    <w:rsid w:val="007E1939"/>
    <w:rsid w:val="00844D27"/>
    <w:rsid w:val="008F3016"/>
    <w:rsid w:val="00994B02"/>
    <w:rsid w:val="00A36490"/>
    <w:rsid w:val="00A770B8"/>
    <w:rsid w:val="00AD1F49"/>
    <w:rsid w:val="00B64036"/>
    <w:rsid w:val="00BA4873"/>
    <w:rsid w:val="00D86E95"/>
    <w:rsid w:val="00DD2105"/>
    <w:rsid w:val="00E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5836"/>
  <w15:chartTrackingRefBased/>
  <w15:docId w15:val="{1C161128-A684-F346-B3DA-BB4B69C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A3"/>
    <w:pPr>
      <w:ind w:left="720"/>
      <w:contextualSpacing/>
    </w:pPr>
    <w:rPr>
      <w:rFonts w:ascii="Times New Roman" w:hAnsi="Times New Roman" w:cs="Times New Roman (Body CS)"/>
    </w:rPr>
  </w:style>
  <w:style w:type="paragraph" w:styleId="FootnoteText">
    <w:name w:val="footnote text"/>
    <w:basedOn w:val="Normal"/>
    <w:link w:val="FootnoteTextChar"/>
    <w:uiPriority w:val="99"/>
    <w:semiHidden/>
    <w:unhideWhenUsed/>
    <w:rsid w:val="005B31A3"/>
    <w:rPr>
      <w:rFonts w:ascii="Times New Roman" w:hAnsi="Times New Roman" w:cs="Times New Roman (Body CS)"/>
      <w:sz w:val="20"/>
      <w:szCs w:val="20"/>
    </w:rPr>
  </w:style>
  <w:style w:type="character" w:customStyle="1" w:styleId="FootnoteTextChar">
    <w:name w:val="Footnote Text Char"/>
    <w:basedOn w:val="DefaultParagraphFont"/>
    <w:link w:val="FootnoteText"/>
    <w:uiPriority w:val="99"/>
    <w:semiHidden/>
    <w:rsid w:val="005B31A3"/>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5B31A3"/>
    <w:rPr>
      <w:vertAlign w:val="superscript"/>
    </w:rPr>
  </w:style>
  <w:style w:type="paragraph" w:styleId="Header">
    <w:name w:val="header"/>
    <w:basedOn w:val="Normal"/>
    <w:link w:val="HeaderChar"/>
    <w:uiPriority w:val="99"/>
    <w:unhideWhenUsed/>
    <w:rsid w:val="00277A93"/>
    <w:pPr>
      <w:tabs>
        <w:tab w:val="center" w:pos="4680"/>
        <w:tab w:val="right" w:pos="9360"/>
      </w:tabs>
    </w:pPr>
  </w:style>
  <w:style w:type="character" w:customStyle="1" w:styleId="HeaderChar">
    <w:name w:val="Header Char"/>
    <w:basedOn w:val="DefaultParagraphFont"/>
    <w:link w:val="Header"/>
    <w:uiPriority w:val="99"/>
    <w:rsid w:val="00277A93"/>
  </w:style>
  <w:style w:type="paragraph" w:styleId="Footer">
    <w:name w:val="footer"/>
    <w:basedOn w:val="Normal"/>
    <w:link w:val="FooterChar"/>
    <w:uiPriority w:val="99"/>
    <w:unhideWhenUsed/>
    <w:rsid w:val="00277A93"/>
    <w:pPr>
      <w:tabs>
        <w:tab w:val="center" w:pos="4680"/>
        <w:tab w:val="right" w:pos="9360"/>
      </w:tabs>
    </w:pPr>
  </w:style>
  <w:style w:type="character" w:customStyle="1" w:styleId="FooterChar">
    <w:name w:val="Footer Char"/>
    <w:basedOn w:val="DefaultParagraphFont"/>
    <w:link w:val="Footer"/>
    <w:uiPriority w:val="99"/>
    <w:rsid w:val="00277A93"/>
  </w:style>
  <w:style w:type="paragraph" w:customStyle="1" w:styleId="ContactDetails">
    <w:name w:val="Contact Details"/>
    <w:basedOn w:val="Normal"/>
    <w:rsid w:val="00277A93"/>
    <w:pPr>
      <w:spacing w:before="120" w:after="240"/>
    </w:pPr>
    <w:rPr>
      <w:rFonts w:eastAsiaTheme="minorEastAsia"/>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 Black</dc:creator>
  <cp:keywords/>
  <dc:description/>
  <cp:lastModifiedBy>Stan Doida</cp:lastModifiedBy>
  <cp:revision>2</cp:revision>
  <dcterms:created xsi:type="dcterms:W3CDTF">2021-02-19T19:53:00Z</dcterms:created>
  <dcterms:modified xsi:type="dcterms:W3CDTF">2021-02-19T19:53:00Z</dcterms:modified>
</cp:coreProperties>
</file>